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C903" w14:textId="03CDD669" w:rsidR="006A339F" w:rsidRDefault="006A339F"/>
    <w:p w14:paraId="58AA591F" w14:textId="77777777" w:rsidR="006A339F" w:rsidRDefault="00000000">
      <w:pPr>
        <w:pStyle w:val="Kop1"/>
      </w:pPr>
      <w:r>
        <w:t>General Terms and Conditions — La Luna Olive Invest</w:t>
      </w:r>
    </w:p>
    <w:p w14:paraId="1A29DCB8" w14:textId="77777777" w:rsidR="006A339F" w:rsidRDefault="00000000">
      <w:r>
        <w:t>Version: 2025-01</w:t>
      </w:r>
    </w:p>
    <w:p w14:paraId="53054C3E" w14:textId="77777777" w:rsidR="006A339F" w:rsidRDefault="00000000">
      <w:pPr>
        <w:pStyle w:val="Kop2"/>
      </w:pPr>
      <w:r>
        <w:t>1️⃣ Applicability</w:t>
      </w:r>
    </w:p>
    <w:p w14:paraId="0D4AD8B8" w14:textId="77777777" w:rsidR="006A339F" w:rsidRDefault="00000000">
      <w:r>
        <w:t>These general terms and conditions apply to all investments in the La Luna Olive Invest project, executed by Gregal Compliance S.L. in collaboration with Gil Luna of El Burgo. By participating in the project, the investor agrees to these terms.</w:t>
      </w:r>
    </w:p>
    <w:p w14:paraId="0B68B76E" w14:textId="77777777" w:rsidR="006A339F" w:rsidRDefault="00000000">
      <w:pPr>
        <w:pStyle w:val="Kop2"/>
      </w:pPr>
      <w:r>
        <w:t>2️⃣ Investment and Co-ownership</w:t>
      </w:r>
    </w:p>
    <w:p w14:paraId="4B51AD5C" w14:textId="77777777" w:rsidR="006A339F" w:rsidRDefault="00000000">
      <w:r>
        <w:t>The investment concerns the symbolic co-ownership of one or more olive trees in Andalusia, Spain. The investor obtains the right to participate in the net proceeds from olive oil production of the assigned tree(s). Symbolic co-ownership does not confer legal land ownership but entitles the investor to profit-sharing as set out in the investment documents.</w:t>
      </w:r>
    </w:p>
    <w:p w14:paraId="17747752" w14:textId="77777777" w:rsidR="006A339F" w:rsidRDefault="00000000">
      <w:pPr>
        <w:pStyle w:val="Kop2"/>
      </w:pPr>
      <w:r>
        <w:t>3️⃣ Management and Execution</w:t>
      </w:r>
    </w:p>
    <w:p w14:paraId="6A12308C" w14:textId="77777777" w:rsidR="006A339F" w:rsidRDefault="00000000">
      <w:r>
        <w:t>Gregal Compliance S.L., together with Gil Luna, is responsible for the full agricultural management, administrative execution, and compliance with contractual agreements. The project is carried out in accordance with ecological certifications (C.A.A.E.) and Spanish agricultural law. An annual harvest report and financial overview will be provided to the investor.</w:t>
      </w:r>
    </w:p>
    <w:p w14:paraId="56DD47B2" w14:textId="77777777" w:rsidR="006A339F" w:rsidRDefault="00000000">
      <w:pPr>
        <w:pStyle w:val="Kop2"/>
      </w:pPr>
      <w:r>
        <w:t>4️⃣ Return and Distribution</w:t>
      </w:r>
    </w:p>
    <w:p w14:paraId="02145388" w14:textId="77777777" w:rsidR="006A339F" w:rsidRDefault="00000000">
      <w:r>
        <w:t>The expected net return is indicatively 6% to 9% per year (not guaranteed). Profit distribution takes place after the sale of the produced olive oil and after deduction of management costs.</w:t>
      </w:r>
    </w:p>
    <w:p w14:paraId="60D5300B" w14:textId="77777777" w:rsidR="006A339F" w:rsidRDefault="00000000">
      <w:pPr>
        <w:pStyle w:val="Kop2"/>
      </w:pPr>
      <w:r>
        <w:t>5️⃣ Buy-back Arrangement</w:t>
      </w:r>
    </w:p>
    <w:p w14:paraId="6DA0F335" w14:textId="77777777" w:rsidR="006A339F" w:rsidRDefault="00000000">
      <w:r>
        <w:t>After 5 years, a buy-back arrangement applies, executed by Gregal Compliance S.L. and Gil Luna:</w:t>
      </w:r>
      <w:r>
        <w:br/>
        <w:t>- 70% of the original investment will be paid in cash (EUR).</w:t>
      </w:r>
      <w:r>
        <w:br/>
        <w:t>- 30% will be paid in premium olive oil from the investor’s tree(s).</w:t>
      </w:r>
      <w:r>
        <w:br/>
        <w:t>The exact implementation will be confirmed in writing no later than 30 days before the end of the term.</w:t>
      </w:r>
    </w:p>
    <w:p w14:paraId="17F35DC9" w14:textId="77777777" w:rsidR="00685FBC" w:rsidRDefault="00685FBC"/>
    <w:p w14:paraId="111590D1" w14:textId="77777777" w:rsidR="00685FBC" w:rsidRDefault="00685FBC"/>
    <w:p w14:paraId="47278CD3" w14:textId="77777777" w:rsidR="00685FBC" w:rsidRDefault="00685FBC"/>
    <w:p w14:paraId="529F2799" w14:textId="77777777" w:rsidR="006A339F" w:rsidRDefault="00000000">
      <w:pPr>
        <w:pStyle w:val="Kop2"/>
      </w:pPr>
      <w:r>
        <w:t>6️⃣ Risks</w:t>
      </w:r>
    </w:p>
    <w:p w14:paraId="3EBEEF6D" w14:textId="77777777" w:rsidR="006A339F" w:rsidRDefault="00000000">
      <w:r>
        <w:t>The investment is subject to risks such as:</w:t>
      </w:r>
      <w:r>
        <w:br/>
        <w:t>- Fluctuations in olive oil market prices.</w:t>
      </w:r>
      <w:r>
        <w:br/>
        <w:t>- Climate and natural risks (drought, storm, flooding).</w:t>
      </w:r>
      <w:r>
        <w:br/>
        <w:t>- Harvest damage due to disease or pests.</w:t>
      </w:r>
      <w:r>
        <w:br/>
        <w:t>- Legal or tax changes affecting the project.</w:t>
      </w:r>
    </w:p>
    <w:p w14:paraId="3DF3F014" w14:textId="77777777" w:rsidR="006A339F" w:rsidRDefault="00000000">
      <w:pPr>
        <w:pStyle w:val="Kop2"/>
      </w:pPr>
      <w:r>
        <w:t>7️⃣ Liability</w:t>
      </w:r>
    </w:p>
    <w:p w14:paraId="524E140B" w14:textId="77777777" w:rsidR="006A339F" w:rsidRDefault="00000000">
      <w:r>
        <w:t>Gregal Compliance S.L. and Gil Luna are only liable in cases of gross negligence or intent. They are not liable for loss due to force majeure (e.g., natural disasters, pandemics, war).</w:t>
      </w:r>
    </w:p>
    <w:p w14:paraId="1863CF9A" w14:textId="77777777" w:rsidR="006A339F" w:rsidRDefault="00000000">
      <w:pPr>
        <w:pStyle w:val="Kop2"/>
      </w:pPr>
      <w:r>
        <w:t>8️⃣ Transferability</w:t>
      </w:r>
    </w:p>
    <w:p w14:paraId="4820061C" w14:textId="77777777" w:rsidR="006A339F" w:rsidRDefault="00000000">
      <w:r>
        <w:t>Rights and obligations under this investment agreement may only be transferred to third parties with the prior written consent of Gregal Compliance S.L. and Gil Luna.</w:t>
      </w:r>
    </w:p>
    <w:p w14:paraId="0F973EBC" w14:textId="77777777" w:rsidR="006A339F" w:rsidRDefault="00000000">
      <w:pPr>
        <w:pStyle w:val="Kop2"/>
      </w:pPr>
      <w:r>
        <w:t>9️⃣ Applicable Law and Disputes</w:t>
      </w:r>
    </w:p>
    <w:p w14:paraId="384E6E9D" w14:textId="77777777" w:rsidR="006A339F" w:rsidRDefault="00000000">
      <w:r>
        <w:t>These terms and conditions are governed by Spanish law. Disputes will first be attempted to be resolved amicably. If no resolution is reached, the dispute will be submitted to the competent court in Andalusia.</w:t>
      </w:r>
    </w:p>
    <w:sectPr w:rsidR="006A339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FEB2" w14:textId="77777777" w:rsidR="002122FB" w:rsidRDefault="002122FB" w:rsidP="00685FBC">
      <w:pPr>
        <w:spacing w:after="0" w:line="240" w:lineRule="auto"/>
      </w:pPr>
      <w:r>
        <w:separator/>
      </w:r>
    </w:p>
  </w:endnote>
  <w:endnote w:type="continuationSeparator" w:id="0">
    <w:p w14:paraId="27C37450" w14:textId="77777777" w:rsidR="002122FB" w:rsidRDefault="002122FB" w:rsidP="0068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C817" w14:textId="77777777" w:rsidR="002122FB" w:rsidRDefault="002122FB" w:rsidP="00685FBC">
      <w:pPr>
        <w:spacing w:after="0" w:line="240" w:lineRule="auto"/>
      </w:pPr>
      <w:r>
        <w:separator/>
      </w:r>
    </w:p>
  </w:footnote>
  <w:footnote w:type="continuationSeparator" w:id="0">
    <w:p w14:paraId="590AD3A6" w14:textId="77777777" w:rsidR="002122FB" w:rsidRDefault="002122FB" w:rsidP="0068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D61E" w14:textId="313E33D0" w:rsidR="00685FBC" w:rsidRDefault="00685FBC" w:rsidP="00685FBC">
    <w:pPr>
      <w:pStyle w:val="Koptekst"/>
      <w:jc w:val="center"/>
    </w:pPr>
    <w:r>
      <w:rPr>
        <w:noProof/>
      </w:rPr>
      <w:drawing>
        <wp:inline distT="0" distB="0" distL="0" distR="0" wp14:anchorId="627C9138" wp14:editId="1B8AA73B">
          <wp:extent cx="2499360" cy="786765"/>
          <wp:effectExtent l="0" t="0" r="0" b="0"/>
          <wp:docPr id="1350159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53009372">
    <w:abstractNumId w:val="8"/>
  </w:num>
  <w:num w:numId="2" w16cid:durableId="1061055563">
    <w:abstractNumId w:val="6"/>
  </w:num>
  <w:num w:numId="3" w16cid:durableId="1556894329">
    <w:abstractNumId w:val="5"/>
  </w:num>
  <w:num w:numId="4" w16cid:durableId="1380931023">
    <w:abstractNumId w:val="4"/>
  </w:num>
  <w:num w:numId="5" w16cid:durableId="1104687796">
    <w:abstractNumId w:val="7"/>
  </w:num>
  <w:num w:numId="6" w16cid:durableId="1317145047">
    <w:abstractNumId w:val="3"/>
  </w:num>
  <w:num w:numId="7" w16cid:durableId="1842352259">
    <w:abstractNumId w:val="2"/>
  </w:num>
  <w:num w:numId="8" w16cid:durableId="29695343">
    <w:abstractNumId w:val="1"/>
  </w:num>
  <w:num w:numId="9" w16cid:durableId="18795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22FB"/>
    <w:rsid w:val="0029639D"/>
    <w:rsid w:val="00326F90"/>
    <w:rsid w:val="00685FBC"/>
    <w:rsid w:val="006A339F"/>
    <w:rsid w:val="00AA1D8D"/>
    <w:rsid w:val="00B47730"/>
    <w:rsid w:val="00B81A4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A6ACF"/>
  <w14:defaultImageDpi w14:val="300"/>
  <w15:docId w15:val="{0A9DBFC5-81B6-4B47-9DAA-5958BEB1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Gerard Mulder</cp:lastModifiedBy>
  <cp:revision>2</cp:revision>
  <dcterms:created xsi:type="dcterms:W3CDTF">2025-06-19T10:38:00Z</dcterms:created>
  <dcterms:modified xsi:type="dcterms:W3CDTF">2025-06-19T10:38:00Z</dcterms:modified>
  <cp:category/>
</cp:coreProperties>
</file>